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93" w:rsidRPr="004414E5" w:rsidRDefault="007B7C93" w:rsidP="007B7C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14E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Особые права при приёме </w:t>
      </w:r>
      <w:bookmarkStart w:id="0" w:name="_GoBack"/>
      <w:r w:rsidRPr="004414E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школу</w:t>
      </w:r>
      <w:bookmarkEnd w:id="0"/>
    </w:p>
    <w:p w:rsidR="007B7C93" w:rsidRPr="001C3644" w:rsidRDefault="007B7C93" w:rsidP="007B7C93">
      <w:pPr>
        <w:shd w:val="clear" w:color="auto" w:fill="FFFFFF"/>
        <w:ind w:left="5" w:right="1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B7C93" w:rsidRPr="001C3644" w:rsidRDefault="007B7C93" w:rsidP="007B7C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3644">
        <w:rPr>
          <w:b/>
          <w:iCs/>
        </w:rPr>
        <w:t xml:space="preserve">Согласно </w:t>
      </w:r>
      <w:hyperlink r:id="rId4" w:history="1">
        <w:r w:rsidRPr="001C3644">
          <w:rPr>
            <w:rStyle w:val="a3"/>
            <w:color w:val="71B0C6"/>
            <w:bdr w:val="none" w:sz="0" w:space="0" w:color="auto" w:frame="1"/>
          </w:rPr>
          <w:t xml:space="preserve">приказа </w:t>
        </w:r>
        <w:proofErr w:type="spellStart"/>
        <w:r w:rsidRPr="001C3644">
          <w:rPr>
            <w:rStyle w:val="a3"/>
            <w:color w:val="71B0C6"/>
            <w:bdr w:val="none" w:sz="0" w:space="0" w:color="auto" w:frame="1"/>
          </w:rPr>
          <w:t>Минпросвещения</w:t>
        </w:r>
        <w:proofErr w:type="spellEnd"/>
        <w:r w:rsidRPr="001C3644">
          <w:rPr>
            <w:rStyle w:val="a3"/>
            <w:color w:val="71B0C6"/>
            <w:bdr w:val="none" w:sz="0" w:space="0" w:color="auto" w:frame="1"/>
          </w:rPr>
          <w:t xml:space="preserve"> России от 02 сентября 2020 г. № 458</w:t>
        </w:r>
      </w:hyperlink>
      <w:r w:rsidRPr="001C3644">
        <w:rPr>
          <w:color w:val="000000"/>
        </w:rPr>
        <w:t xml:space="preserve"> «Об утверждении Порядка приема на обучение по образовательным программам начального общего, основного общего и среднего общего образования») в </w:t>
      </w:r>
      <w:r w:rsidRPr="001C3644">
        <w:t xml:space="preserve">первоочередном порядке предоставляются места в школе: 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военнослужащих по месту жительства их семей;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граждан, уволенных с военной службы не позднее месячного срока с момента обращения в муниципальное образовательное учреждение;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данных учреждениях и органах,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 Российской Федерации,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из данных учреждений и органов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 Российской Федерации,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из указанных учреждений и органов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данных учреждениях и органах, исключивших возможность дальнейшего прохождения службы в них;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дети, находящиеся (находившиеся) на иждивении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а также граждан, указанных в абзацах 4 - 8 подпункта 1.2.2 пункта 1.2 административного регламента предоставления муниципальной услуги по зачислению в муниципальные общеобразовательные учреждения городского округа «Город Белгород»,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 полиции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lastRenderedPageBreak/>
        <w:t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 по месту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 полиции, умерших вследствие заболевания, полученного в период прохождения службы в полиции по месту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 Российской Федерации, уволенных со службы в полиции,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дети, находящиеся (находившиеся) на иждивении сотрудников полиции, граждан Российской Федерации, указанных в абзацах 10 - 14 подпункта 1.2.2 пункта 1.2 настоящего регламента, по месту их жительства.</w:t>
      </w:r>
    </w:p>
    <w:p w:rsidR="007B7C93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положения абзацев 10-15 подпункта 1.2.2 пункта 1.2 административного регламента предоставления муниципальной услуги по зачислению в муниципальные общеобразовательные учреждения городского округа «Город Белгород» распространяются на детей сотрудников органов внутренних дел, не являющихся сотрудниками полиции, стажеров, которые привлечены к выполнению обязанностей, возложенных на полицию, а также детей лиц, имеющих специальные звания и проходящих службу в войсках национальн</w:t>
      </w:r>
      <w:r>
        <w:t>ой гвардии Российской Федерации;</w:t>
      </w:r>
    </w:p>
    <w:p w:rsidR="007B7C93" w:rsidRPr="001F71EB" w:rsidRDefault="007B7C93" w:rsidP="007B7C9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F71EB">
        <w:t xml:space="preserve">- </w:t>
      </w:r>
      <w:r w:rsidRPr="001F71EB">
        <w:rPr>
          <w:spacing w:val="2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7B7C93" w:rsidRPr="001C3644" w:rsidRDefault="007B7C93" w:rsidP="007B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644">
        <w:rPr>
          <w:rFonts w:ascii="Times New Roman" w:hAnsi="Times New Roman" w:cs="Times New Roman"/>
          <w:sz w:val="24"/>
          <w:szCs w:val="24"/>
        </w:rPr>
        <w:t>Дети с ОВЗ принимаются на обучение по адаптированной образовательной программе только с согласия их родителей (законных представителей) и на основании рекомендаций ПМПК.</w:t>
      </w:r>
    </w:p>
    <w:p w:rsidR="005243C8" w:rsidRDefault="005243C8"/>
    <w:sectPr w:rsidR="005243C8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8D6"/>
    <w:rsid w:val="001368D6"/>
    <w:rsid w:val="005243C8"/>
    <w:rsid w:val="007B7C93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EA13"/>
  <w15:chartTrackingRefBased/>
  <w15:docId w15:val="{66C89817-45AA-45CD-BDEC-AD8F5911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C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pektiva.beluo31.ru/wp-content/uploads/2020/12/458-%D0%9F%D1%80%D0%B8%D0%BA%D0%B0%D0%B7-%D0%BE%D1%82-02.09.2020-%D0%BF%D1%80%D0%B8%D0%B5%D0%BC-%D0%B4%D0%B5%D1%82%D0%B5%D0%B9-%D0%B2-%D1%88%D0%BA%D0%BE%D0%BB%D1%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2021-03-31T12:17:00Z</dcterms:created>
  <dcterms:modified xsi:type="dcterms:W3CDTF">2021-03-31T12:17:00Z</dcterms:modified>
</cp:coreProperties>
</file>